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学术台湾人</w:t>
      </w:r>
    </w:p>
    <w:p>
      <w:r>
        <w:rPr>
          <w:rFonts w:ascii="宋体" w:hAnsi="宋体" w:eastAsia="宋体"/>
          <w:sz w:val="24"/>
        </w:rPr>
        <w:t>文晏山农，范燕秋，陈纯莹，漫画似鸟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文晏山农，范燕秋，陈纯莹，漫画似鸟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本书出售、求购地址：https://www.jiaokey.com/book/detail/12111566.html</w:t>
      </w:r>
    </w:p>
    <w:p>
      <w:r>
        <w:t>更多相关图书推荐：https://www.jiaokey.com</w:t>
      </w:r>
    </w:p>
    <w:p>
      <w:r>
        <w:t>文晏山农，范燕秋，陈纯莹，漫画似鸟 其他作品：https://www.jiaokey.com/tag/文晏山农，范燕秋，陈纯莹，漫画似鸟.html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关键词搜索：https://www.jiaokey.com/tag/学术台湾人.html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