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省市图书馆工作人员进修班讲稿  怎样指导读者阅读古典文学提纲</w:t>
      </w:r>
    </w:p>
    <w:p>
      <w:r>
        <w:rPr>
          <w:rFonts w:ascii="宋体" w:hAnsi="宋体" w:eastAsia="宋体"/>
          <w:sz w:val="24"/>
        </w:rPr>
        <w:t>陈中凡讲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省市图书馆工作人员进修班讲稿  怎样指导读者阅读古典文学提纲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陈中凡讲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本书出售、求购地址：https://www.jiaokey.com/book/detail/12111545.html</w:t>
      </w:r>
    </w:p>
    <w:p>
      <w:r>
        <w:t>更多相关图书推荐：https://www.jiaokey.com</w:t>
      </w:r>
    </w:p>
    <w:p>
      <w:r>
        <w:t>陈中凡讲 其他作品：https://www.jiaokey.com/tag/陈中凡讲.html</w:t>
      </w:r>
    </w:p>
    <w:p>
      <w:r>
        <w:t>湖北省图书馆 出版图书：https://www.jiaokey.com/tag/湖北省图书馆.html</w:t>
      </w:r>
    </w:p>
    <w:p>
      <w:r>
        <w:t>关键词搜索：https://www.jiaokey.com/tag/省市图书馆工作人员进修班讲稿  怎样指导读者阅读古典文学提纲.html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