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书名：欧洲经济委员会（ECE）汽车标准法规中文译本  灯光/回复反射器/电器设备/EMC（电磁兼容）  （上册）</w:t>
      </w:r>
    </w:p>
    <w:p>
      <w:r>
        <w:t>作者:中国第一汽车集团公司技术中心</w:t>
      </w:r>
    </w:p>
    <w:p>
      <w:r>
        <w:t>出版社:中国第一汽车集团公司技术中心</w:t>
      </w:r>
    </w:p>
    <w:p>
      <w:r>
        <w:t>出版日期：</w:t>
      </w:r>
    </w:p>
    <w:p>
      <w:r>
        <w:t>总页数：364</w:t>
      </w:r>
    </w:p>
    <w:p>
      <w:r>
        <w:t>更多请访问教客网:www.jiaokey.com</w:t>
      </w:r>
    </w:p>
    <w:p>
      <w:r>
        <w:t>欧洲经济委员会（ECE）汽车标准法规中文译本  灯光/回复反射器/电器设备/EMC（电磁兼容）  （上册）评论地址：https://www.jiaokey.com/book/detail/12109321.html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