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物·性别·观看  明末清初文化书写新探  全1册</w:t>
      </w:r>
    </w:p>
    <w:p>
      <w:r>
        <w:rPr>
          <w:rFonts w:ascii="宋体" w:hAnsi="宋体" w:eastAsia="宋体"/>
          <w:sz w:val="24"/>
        </w:rPr>
        <w:t>毛文芳著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物·性别·观看  明末清初文化书写新探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本书出售、求购地址：https://www.jiaokey.com/book/detail/12109278.html</w:t>
      </w:r>
    </w:p>
    <w:p>
      <w:r>
        <w:t>更多相关图书推荐：https://www.jiaokey.com</w:t>
      </w:r>
    </w:p>
    <w:p>
      <w:r>
        <w:t>毛文芳著 其他作品：https://www.jiaokey.com/tag/毛文芳著.html</w:t>
      </w:r>
    </w:p>
    <w:p>
      <w:r>
        <w:t>台湾学生书局 出版图书：https://www.jiaokey.com/tag/台湾学生书局.html</w:t>
      </w:r>
    </w:p>
    <w:p>
      <w:r>
        <w:t>关键词搜索：https://www.jiaokey.com/tag/物·性别·观看  明末清初文化书写新探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