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书名：浙江经济增长中人力资本要素差异性配置研究</w:t>
      </w:r>
    </w:p>
    <w:p>
      <w:r>
        <w:t>作者：刘建和，朱晓明著</w:t>
      </w:r>
    </w:p>
    <w:p>
      <w:r>
        <w:t>出版社：北京：经济管理出版社</w:t>
      </w:r>
    </w:p>
    <w:p>
      <w:r>
        <w:t>出版日期：2008.11</w:t>
      </w:r>
    </w:p>
    <w:p>
      <w:r>
        <w:t>总页数：214</w:t>
      </w:r>
    </w:p>
    <w:p>
      <w:r>
        <w:t>更多请访问教客网: www.jiaokey.com</w:t>
      </w:r>
    </w:p>
    <w:p>
      <w:r>
        <w:t>浙江经济增长中人力资本要素差异性配置研究 评论地址：https://www.jiaokey.com/book/detail/12108040.html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