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老呆和小呆  12</w:t>
      </w:r>
    </w:p>
    <w:p>
      <w:r>
        <w:rPr>
          <w:rFonts w:ascii="宋体" w:hAnsi="宋体" w:eastAsia="宋体"/>
          <w:sz w:val="24"/>
        </w:rPr>
        <w:t>上海文广新闻传媒集团，上海拾荒动画原著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老呆和小呆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上海文广新闻传媒集团，上海拾荒动画原著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本书出售、求购地址：https://www.jiaokey.com/book/detail/12107079.html</w:t>
      </w:r>
    </w:p>
    <w:p>
      <w:r>
        <w:t>更多相关图书推荐：https://www.jiaokey.com</w:t>
      </w:r>
    </w:p>
    <w:p>
      <w:r>
        <w:t>上海文广新闻传媒集团，上海拾荒动画原著 其他作品：https://www.jiaokey.com/tag/上海文广新闻传媒集团，上海拾荒动画原著.html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关键词搜索：https://www.jiaokey.com/tag/老呆和小呆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