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全民体操</w:t>
      </w:r>
    </w:p>
    <w:p>
      <w:r>
        <w:rPr>
          <w:rFonts w:ascii="宋体" w:hAnsi="宋体" w:eastAsia="宋体"/>
          <w:sz w:val="24"/>
        </w:rPr>
        <w:t>（丹）霍加索纳·卡斯特著；黄头生译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（丹）霍加索纳·卡斯特著；黄头生译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本书出售、求购地址：https://www.jiaokey.com/book/detail/12104151.html</w:t>
      </w:r>
    </w:p>
    <w:p>
      <w:r>
        <w:t>更多相关图书推荐：https://www.jiaokey.com</w:t>
      </w:r>
    </w:p>
    <w:p>
      <w:r>
        <w:t>（丹）霍加索纳·卡斯特著；黄头生译 其他作品：https://www.jiaokey.com/tag/（丹）霍加索纳·卡斯特著；黄头生译.html</w:t>
      </w:r>
    </w:p>
    <w:p>
      <w:r>
        <w:t>大众书局 出版图书：https://www.jiaokey.com/tag/大众书局.html</w:t>
      </w:r>
    </w:p>
    <w:p>
      <w:r>
        <w:t>关键词搜索：https://www.jiaokey.com/tag/全民体操.html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