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攀登顶峰  如何面对停滞期</w:t>
      </w:r>
    </w:p>
    <w:p>
      <w:r>
        <w:rPr>
          <w:rFonts w:ascii="宋体" w:hAnsi="宋体" w:eastAsia="宋体"/>
          <w:sz w:val="24"/>
        </w:rPr>
        <w:t>巴德威克著；朱宏译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攀登顶峰  如何面对停滞期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巴德威克著；朱宏译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台湾：生智出版社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本书出售、求购地址：https://www.jiaokey.com/book/detail/12102494.html</w:t>
      </w:r>
    </w:p>
    <w:p>
      <w:r>
        <w:t>更多相关图书推荐：https://www.jiaokey.com</w:t>
      </w:r>
    </w:p>
    <w:p>
      <w:r>
        <w:t>巴德威克著；朱宏译 其他作品：https://www.jiaokey.com/tag/巴德威克著；朱宏译.html</w:t>
      </w:r>
    </w:p>
    <w:p>
      <w:r>
        <w:t>台湾：生智出版社 出版图书：https://www.jiaokey.com/tag/台湾：生智出版社.html</w:t>
      </w:r>
    </w:p>
    <w:p>
      <w:r>
        <w:t>关键词搜索：https://www.jiaokey.com/tag/攀登顶峰  如何面对停滞期.html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