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父母教室：如何建立良好的亲子关系</w:t>
      </w:r>
    </w:p>
    <w:p>
      <w:r>
        <w:rPr>
          <w:rFonts w:ascii="宋体" w:hAnsi="宋体" w:eastAsia="宋体"/>
          <w:sz w:val="24"/>
        </w:rPr>
        <w:t>施寄青编译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父母教室：如何建立良好的亲子关系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施寄青编译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本书出售、求购地址：https://www.jiaokey.com/book/detail/12102353.html</w:t>
      </w:r>
    </w:p>
    <w:p>
      <w:r>
        <w:t>更多相关图书推荐：https://www.jiaokey.com</w:t>
      </w:r>
    </w:p>
    <w:p>
      <w:r>
        <w:t>施寄青编译 其他作品：https://www.jiaokey.com/tag/施寄青编译.html</w:t>
      </w:r>
    </w:p>
    <w:p>
      <w:r>
        <w:t>书泉出版社 出版图书：https://www.jiaokey.com/tag/书泉出版社.html</w:t>
      </w:r>
    </w:p>
    <w:p>
      <w:r>
        <w:t>关键词搜索：https://www.jiaokey.com/tag/父母教室：如何建立良好的亲子关系.html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