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刑法案例优秀作业选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刑法案例优秀作业选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本书出售、求购地址：https://www.jiaokey.com/book/detail/12096836.html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关键词搜索：https://www.jiaokey.com/tag/刑法案例优秀作业选.html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