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（2008年春季版）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（2008年春季版）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本书出售、求购地址：https://www.jiaokey.com/book/detail/12094610.html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关键词搜索：https://www.jiaokey.com/tag/形势与政策  （2008年春季版）.html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