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大闹天宫</w:t>
      </w:r>
    </w:p>
    <w:p>
      <w:r>
        <w:rPr>
          <w:rFonts w:ascii="宋体" w:hAnsi="宋体" w:eastAsia="宋体"/>
          <w:sz w:val="24"/>
        </w:rPr>
        <w:t>上海美术电影制片厂著；张博庆改编；董军，李红霞，钟志钧绘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大闹天宫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上海美术电影制片厂著；张博庆改编；董军，李红霞，钟志钧绘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本书出售、求购地址：https://www.jiaokey.com/book/detail/12092526.html</w:t>
      </w:r>
    </w:p>
    <w:p>
      <w:r>
        <w:t>更多相关图书推荐：https://www.jiaokey.com</w:t>
      </w:r>
    </w:p>
    <w:p>
      <w:r>
        <w:t>上海美术电影制片厂著；张博庆改编；董军，李红霞，钟志钧绘 其他作品：https://www.jiaokey.com/tag/上海美术电影制片厂著；张博庆改编；董军，李红霞，钟志钧绘.html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关键词搜索：https://www.jiaokey.com/tag/大闹天宫.html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