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个人税务与遗产筹划过关必做1500题</w:t>
      </w:r>
    </w:p>
    <w:p>
      <w:r>
        <w:rPr>
          <w:rFonts w:ascii="宋体" w:hAnsi="宋体" w:eastAsia="宋体"/>
          <w:sz w:val="24"/>
        </w:rPr>
        <w:t>金圣才主编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个人税务与遗产筹划过关必做1500题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本书出售、求购地址：https://www.jiaokey.com/book/detail/12091711.html</w:t>
      </w:r>
    </w:p>
    <w:p>
      <w:r>
        <w:t>更多相关图书推荐：https://www.jiaokey.com</w:t>
      </w:r>
    </w:p>
    <w:p>
      <w:r>
        <w:t>金圣才主编 其他作品：https://www.jiaokey.com/tag/金圣才主编.html</w:t>
      </w:r>
    </w:p>
    <w:p>
      <w:r>
        <w:t>关键词搜索：https://www.jiaokey.com/tag/个人税务与遗产筹划过关必做1500题.html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