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节事运营管理</w:t>
      </w:r>
    </w:p>
    <w:p>
      <w:r>
        <w:rPr>
          <w:rFonts w:ascii="宋体" w:hAnsi="宋体" w:eastAsia="宋体"/>
          <w:sz w:val="24"/>
        </w:rPr>
        <w:t>（英）朱莉娅·图姆，菲利帕·诺顿，尼瓦·怀特著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节事运营管理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（英）朱莉娅·图姆，菲利帕·诺顿，尼瓦·怀特著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本书出售、求购地址：https://www.jiaokey.com/book/detail/12091346.html</w:t>
      </w:r>
    </w:p>
    <w:p>
      <w:r>
        <w:t>更多相关图书推荐：https://www.jiaokey.com</w:t>
      </w:r>
    </w:p>
    <w:p>
      <w:r>
        <w:t>（英）朱莉娅·图姆，菲利帕·诺顿，尼瓦·怀特著 其他作品：https://www.jiaokey.com/tag/（英）朱莉娅·图姆，菲利帕·诺顿，尼瓦·怀特著.html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关键词搜索：https://www.jiaokey.com/tag/节事运营管理.html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