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6.0命令详解</w:t>
      </w:r>
    </w:p>
    <w:p>
      <w:r>
        <w:rPr>
          <w:rFonts w:ascii="宋体" w:hAnsi="宋体" w:eastAsia="宋体"/>
          <w:sz w:val="24"/>
        </w:rPr>
        <w:t>树理，张亮编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6.0命令详解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树理，张亮编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重庆计算机应用软件人员培训中心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本书出售、求购地址：https://www.jiaokey.com/book/detail/12091209.html</w:t>
      </w:r>
    </w:p>
    <w:p>
      <w:r>
        <w:t>更多相关图书推荐：https://www.jiaokey.com</w:t>
      </w:r>
    </w:p>
    <w:p>
      <w:r>
        <w:t>树理，张亮编 其他作品：https://www.jiaokey.com/tag/树理，张亮编.html</w:t>
      </w:r>
    </w:p>
    <w:p>
      <w:r>
        <w:t>重庆计算机应用软件人员培训中心 出版图书：https://www.jiaokey.com/tag/重庆计算机应用软件人员培训中心.html</w:t>
      </w:r>
    </w:p>
    <w:p>
      <w:r>
        <w:t>关键词搜索：https://www.jiaokey.com/tag/MS-DOS 6.0命令详解.html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