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日本碾压混凝土路面技术指南（草案）</w:t>
      </w:r>
    </w:p>
    <w:p>
      <w:r>
        <w:rPr>
          <w:rFonts w:ascii="宋体" w:hAnsi="宋体" w:eastAsia="宋体"/>
          <w:sz w:val="24"/>
        </w:rPr>
        <w:t>日本道路协会编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日本碾压混凝土路面技术指南（草案）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日本道路协会编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陕西省交通厅；西安公路研究所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本书出售、求购地址：https://www.jiaokey.com/book/detail/12090139.html</w:t>
      </w:r>
    </w:p>
    <w:p>
      <w:r>
        <w:t>更多相关图书推荐：https://www.jiaokey.com</w:t>
      </w:r>
    </w:p>
    <w:p>
      <w:r>
        <w:t>日本道路协会编 其他作品：https://www.jiaokey.com/tag/日本道路协会编.html</w:t>
      </w:r>
    </w:p>
    <w:p>
      <w:r>
        <w:t>陕西省交通厅；西安公路研究所 出版图书：https://www.jiaokey.com/tag/陕西省交通厅；西安公路研究所.html</w:t>
      </w:r>
    </w:p>
    <w:p>
      <w:r>
        <w:t>关键词搜索：https://www.jiaokey.com/tag/日本碾压混凝土路面技术指南（草案）.html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