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建筑与小区雨水利用工程技术规范实施指南</w:t>
      </w:r>
    </w:p>
    <w:p>
      <w:r>
        <w:rPr>
          <w:rFonts w:ascii="宋体" w:hAnsi="宋体" w:eastAsia="宋体"/>
          <w:sz w:val="24"/>
        </w:rPr>
        <w:t>《建筑与小区雨水利用工程技术规范》编制组编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建筑与小区雨水利用工程技术规范实施指南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《建筑与小区雨水利用工程技术规范》编制组编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本书出售、求购地址：https://www.jiaokey.com/book/detail/12086718.html</w:t>
      </w:r>
    </w:p>
    <w:p>
      <w:r>
        <w:t>更多相关图书推荐：https://www.jiaokey.com</w:t>
      </w:r>
    </w:p>
    <w:p>
      <w:r>
        <w:t>《建筑与小区雨水利用工程技术规范》编制组编 其他作品：https://www.jiaokey.com/tag/《建筑与小区雨水利用工程技术规范》编制组编.html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关键词搜索：https://www.jiaokey.com/tag/建筑与小区雨水利用工程技术规范实施指南.html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