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末世朱颜</w:t>
      </w:r>
    </w:p>
    <w:p>
      <w:r>
        <w:rPr>
          <w:rFonts w:ascii="宋体" w:hAnsi="宋体" w:eastAsia="宋体"/>
          <w:sz w:val="24"/>
        </w:rPr>
        <w:t>晓月听风著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末世朱颜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晓月听风著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本书出售、求购地址：https://www.jiaokey.com/book/detail/12086248.html</w:t>
      </w:r>
    </w:p>
    <w:p>
      <w:r>
        <w:t>更多相关图书推荐：https://www.jiaokey.com</w:t>
      </w:r>
    </w:p>
    <w:p>
      <w:r>
        <w:t>晓月听风著 其他作品：https://www.jiaokey.com/tag/晓月听风著.html</w:t>
      </w:r>
    </w:p>
    <w:p>
      <w:r>
        <w:t>北京:作家出版社,2007.07 出版图书：https://www.jiaokey.com/tag/北京:作家出版社,2007.07.html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