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书名：青少年安氏Ⅱ类1分类非拥挤错（牙合）的正畸治疗  双期连续矫治</w:t>
      </w:r>
    </w:p>
    <w:p>
      <w:r>
        <w:t>作者:John C. Bennett，丁云</w:t>
      </w:r>
    </w:p>
    <w:p>
      <w:r>
        <w:t>出版社:北京：人民军医出版社</w:t>
      </w:r>
    </w:p>
    <w:p>
      <w:r>
        <w:t>出版日期：2008.10</w:t>
      </w:r>
    </w:p>
    <w:p>
      <w:r>
        <w:t>总页数：154</w:t>
      </w:r>
    </w:p>
    <w:p>
      <w:r>
        <w:t>更多请访问教客网:www.jiaokey.com</w:t>
      </w:r>
    </w:p>
    <w:p>
      <w:r>
        <w:t>青少年安氏Ⅱ类1分类非拥挤错（牙合）的正畸治疗  双期连续矫治评论地址：https://www.jiaokey.com/book/detail/12086093.html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