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</w:t>
      </w:r>
    </w:p>
    <w:p>
      <w:r>
        <w:rPr>
          <w:rFonts w:ascii="宋体" w:hAnsi="宋体" w:eastAsia="宋体"/>
          <w:sz w:val="24"/>
        </w:rPr>
        <w:t>茅盾原著；姜德梧改写、注释王希增英文翻译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茅盾原著；姜德梧改写、注释王希增英文翻译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本书出售、求购地址：https://www.jiaokey.com/book/detail/12085871.html</w:t>
      </w:r>
    </w:p>
    <w:p>
      <w:r>
        <w:t>更多相关图书推荐：https://www.jiaokey.com</w:t>
      </w:r>
    </w:p>
    <w:p>
      <w:r>
        <w:t>茅盾原著；姜德梧改写、注释王希增英文翻译 其他作品：https://www.jiaokey.com/tag/茅盾原著；姜德梧改写、注释王希增英文翻译.html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