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宁海县·岔路镇</w:t>
      </w:r>
    </w:p>
    <w:p>
      <w:r>
        <w:rPr>
          <w:rFonts w:ascii="宋体" w:hAnsi="宋体" w:eastAsia="宋体"/>
          <w:sz w:val="24"/>
        </w:rPr>
        <w:t>宁波市文化广电新闻出版局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宁海县·岔路镇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9787807432722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宁波-宁波出版社-2008.8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宁波市宁海县岔路镇的非物质文化遗产进行了田野调查，具体包括：民间文学、民间音乐、民间舞蹈、戏曲、曲艺、民间杂技、民间美术、民间手工技艺、生产商贸习俗、消费习俗、人生礼俗、岁时节令、民间信仰等17个方面。</w:t>
      </w:r>
    </w:p>
    <w:p/>
    <w:p>
      <w:r>
        <w:t>本书出售、求购地址：https://www.jiaokey.com/book/detail/12082999.html</w:t>
      </w:r>
    </w:p>
    <w:p>
      <w:r>
        <w:t>更多地方史志图书推荐：https://www.jiaokey.com</w:t>
      </w:r>
    </w:p>
    <w:p>
      <w:r>
        <w:t>宁波市文化广电新闻出版局 其他作品：https://www.jiaokey.com/tag/宁波市文化广电新闻出版局.html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关键词搜索：https://www.jiaokey.com/tag/宁波-宁波出版社-2008.8.html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