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蜘蛛女之吻</w:t>
      </w:r>
    </w:p>
    <w:p>
      <w:r>
        <w:rPr>
          <w:rFonts w:ascii="宋体" w:hAnsi="宋体" w:eastAsia="宋体"/>
          <w:sz w:val="24"/>
        </w:rPr>
        <w:t>[阿根廷]曼努埃尔·普伊格著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蜘蛛女之吻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[阿根廷]曼努埃尔·普伊格著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本书出售、求购地址：https://www.jiaokey.com/book/detail/12080193.html</w:t>
      </w:r>
    </w:p>
    <w:p>
      <w:r>
        <w:t>更多相关图书推荐：https://www.jiaokey.com</w:t>
      </w:r>
    </w:p>
    <w:p>
      <w:r>
        <w:t>[阿根廷]曼努埃尔·普伊格著 其他作品：https://www.jiaokey.com/tag/[阿根廷]曼努埃尔·普伊格著.html</w:t>
      </w:r>
    </w:p>
    <w:p>
      <w:r>
        <w:t>关键词搜索：https://www.jiaokey.com/tag/蜘蛛女之吻.html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