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质量功能配置方法及应用</w:t>
      </w:r>
    </w:p>
    <w:p>
      <w:r>
        <w:rPr>
          <w:rFonts w:ascii="宋体" w:hAnsi="宋体" w:eastAsia="宋体"/>
          <w:sz w:val="24"/>
        </w:rPr>
        <w:t>车阿大，杨明顺著（西安理工大学机仪学院）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质量功能配置方法及应用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车阿大，杨明顺著（西安理工大学机仪学院）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本书出售、求购地址：https://www.jiaokey.com/book/detail/12079006.html</w:t>
      </w:r>
    </w:p>
    <w:p>
      <w:r>
        <w:t>更多相关图书推荐：https://www.jiaokey.com</w:t>
      </w:r>
    </w:p>
    <w:p>
      <w:r>
        <w:t>车阿大，杨明顺著（西安理工大学机仪学院） 其他作品：https://www.jiaokey.com/tag/车阿大，杨明顺著（西安理工大学机仪学院）.html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关键词搜索：https://www.jiaokey.com/tag/质量功能配置方法及应用.html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