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财产税改革研究</w:t>
      </w:r>
    </w:p>
    <w:p>
      <w:r>
        <w:rPr>
          <w:rFonts w:ascii="宋体" w:hAnsi="宋体" w:eastAsia="宋体"/>
          <w:sz w:val="24"/>
        </w:rPr>
        <w:t>中国税务学会学术研究委员会编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3250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07880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3250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财产税改革研究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中国税务学会学术研究委员会编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北京：中国税务出版社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财产税－税制改革－研究－中国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本书出售、求购地址：https://www.jiaokey.com/book/detail/12078805.html</w:t>
      </w:r>
    </w:p>
    <w:p>
      <w:r>
        <w:t>更多相关图书推荐：https://www.jiaokey.com</w:t>
      </w:r>
    </w:p>
    <w:p>
      <w:r>
        <w:t>中国税务学会学术研究委员会编 其他作品：https://www.jiaokey.com/tag/中国税务学会学术研究委员会编.html</w:t>
      </w:r>
    </w:p>
    <w:p>
      <w:r>
        <w:t>北京：中国税务出版社 出版图书：https://www.jiaokey.com/tag/北京：中国税务出版社.html</w:t>
      </w:r>
    </w:p>
    <w:p>
      <w:r>
        <w:t>关键词搜索：https://www.jiaokey.com/tag/财产税－税制改革－研究－中国.html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