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大学生职业生涯规划与就业指导</w:t>
      </w:r>
    </w:p>
    <w:p>
      <w:r>
        <w:rPr>
          <w:rFonts w:ascii="宋体" w:hAnsi="宋体" w:eastAsia="宋体"/>
          <w:sz w:val="24"/>
        </w:rPr>
        <w:t>汤福球,李宏祥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大学生职业生涯规划与就业指导</w:t>
            </w:r>
          </w:p>
        </w:tc>
      </w:tr>
      <w:tr>
        <w:tc>
          <w:tcPr>
            <w:tcW w:type="dxa" w:w="4320"/>
          </w:tcPr>
          <w:p>
            <w:r>
              <w:t>作者</w:t>
            </w:r>
          </w:p>
        </w:tc>
        <w:tc>
          <w:tcPr>
            <w:tcW w:type="dxa" w:w="4320"/>
          </w:tcPr>
          <w:p>
            <w:r>
              <w:t>汤福球,李宏祥</w:t>
            </w:r>
          </w:p>
        </w:tc>
      </w:tr>
      <w:tr>
        <w:tc>
          <w:tcPr>
            <w:tcW w:type="dxa" w:w="4320"/>
          </w:tcPr>
          <w:p>
            <w:r>
              <w:t>出版社</w:t>
            </w:r>
          </w:p>
        </w:tc>
        <w:tc>
          <w:tcPr>
            <w:tcW w:type="dxa" w:w="4320"/>
          </w:tcPr>
          <w:p>
            <w:r>
              <w:t>长沙：中南大学出版社</w:t>
            </w:r>
          </w:p>
        </w:tc>
      </w:tr>
      <w:tr>
        <w:tc>
          <w:tcPr>
            <w:tcW w:type="dxa" w:w="4320"/>
          </w:tcPr>
          <w:p>
            <w:r>
              <w:t>ISBN</w:t>
            </w:r>
          </w:p>
        </w:tc>
        <w:tc>
          <w:tcPr>
            <w:tcW w:type="dxa" w:w="4320"/>
          </w:tcPr>
          <w:p>
            <w:r>
              <w:t>9787811056563</w:t>
            </w:r>
          </w:p>
        </w:tc>
      </w:tr>
      <w:tr>
        <w:tc>
          <w:tcPr>
            <w:tcW w:type="dxa" w:w="4320"/>
          </w:tcPr>
          <w:p>
            <w:r>
              <w:t>出版日期</w:t>
            </w:r>
          </w:p>
        </w:tc>
        <w:tc>
          <w:tcPr>
            <w:tcW w:type="dxa" w:w="4320"/>
          </w:tcPr>
          <w:p>
            <w:r>
              <w:t>2008-08-01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t>大学生-职业选择</w:t>
            </w:r>
          </w:p>
        </w:tc>
      </w:tr>
      <w:tr>
        <w:tc>
          <w:tcPr>
            <w:tcW w:type="dxa" w:w="4320"/>
          </w:tcPr>
          <w:p>
            <w:r>
              <w:t>分类</w:t>
            </w:r>
          </w:p>
        </w:tc>
        <w:tc>
          <w:tcPr>
            <w:tcW w:type="dxa" w:w="4320"/>
          </w:tcPr>
          <w:p>
            <w:r>
              <w:t>学校管理</w:t>
            </w:r>
          </w:p>
        </w:tc>
      </w:tr>
    </w:tbl>
    <w:p/>
    <w:p>
      <w:pPr>
        <w:pStyle w:val="Heading1"/>
      </w:pPr>
      <w:r>
        <w:t>图书介绍</w:t>
      </w:r>
    </w:p>
    <w:p>
      <w:r>
        <w:t>该系列教材的主要特点在于：</w:t>
      </w:r>
    </w:p>
    <w:p>
      <w:r>
        <w:t>（1）突出应用性。独立学院培养层次属于本科，教材建设必须体现本科层次，符合在新机制、新模式下探索和创新高层次人才培养的要求。因此该套丛书的理论课教材打破传统理论体系，通过行业分析和任务分析方法确定课程内容。即将某一行业的总要求分解为若干工作任务，然后按实际需要确定每一任务的具体能力要求及相应的知识与技能要求，然后将任务所需知识和技能按难易程度、逻辑关系以及这些任务在今后实际工作中的重要性加以系统地组织编排，使之成为以形成某方面能力为目标的教学单元。采用这种完全根据实际需要确定教学内容的方法，我们这套应用型本科教材要求的“应用性”原则有了实实在在的根据。</w:t>
      </w:r>
    </w:p>
    <w:p>
      <w:r>
        <w:t>（2）突出实践性。教材编写以独立学院的办学性质、专业设点、培养目标、教学要求为依据，深入浅出，解决好“宽”与“专”之间的矛盾，强调新技术、新工艺，突出技能训练，注重可操作性。教材编写人员充分了解本课程在实际应用中的情况，将用人单位的需求正确地反映到教学活动中和教材编写中，通过典型案例的综合应用，增加学生在实际工作中解决问题的能力，引导学生从“认识、实践，再认识、再实践”的过程中对知识进行系统理解。在教材的编排上，打破了研究性教材的编写套路，先易后难，确保基础知识的有效教学。</w:t>
      </w:r>
    </w:p>
    <w:p>
      <w:r>
        <w:t>（3）与全面素质教育相结合。本系列规划教材服务于应用型、外向型、复合型人才的培养模式，适合应用型本科院校的办学特色，注重对独立学院学生人格魅力培养、社会生存能力培养和创新能力培养，能够有效提升独立学院毕业生的就业核心竞争力。</w:t>
      </w:r>
    </w:p>
    <w:p>
      <w:r>
        <w:t>本系列教材从选题策划到编写出版，得到了湖南省教育厅领导和独立学院广大师生的鼎力相助。我们要衷心感谢湖南省教育厅高等教育处、民办教育处和在湘独立学院母体学校领导，正是由于他们的高度重视和最大支持，这套教材才能够如期面世。我们要真诚感谢在湘独立学院的领导，正是由于他们的认真督查，这套教材才能紧紧扣住湖南独立学院教学教改特点、服务于独立学院“应用型人才”培养目标。我们还要对参加这套教材编写的全体同仁致以诚挚的谢意，正是由于他们的辛勤劳动，编写工作才得以顺利完成。</w:t>
      </w:r>
    </w:p>
    <w:p>
      <w:r>
        <w:t>对于正在迅速发展中的独立学院来说，抓住教材建设这一重要环节，加强各科教材、特别是适应独立学院专业特点和教学要求的应用型教材的建设，是其实现长期稳步发展的基本保障，也是体现其办学特色的基本要求。由于我们的水平和经验所限，这套教材的编写难免有不尽如人意的地方，敬请广大师生不吝赐教。我们将根据教学实际的需要及时进行修订，以期将之打磨成在全国有一定影响的高质量的独立学院教材。</w:t>
      </w:r>
    </w:p>
    <w:p/>
    <w:p>
      <w:r>
        <w:t>本书出售、求购地址：https://www.jiaokey.com/book/detail/12077642.html</w:t>
      </w:r>
    </w:p>
    <w:p>
      <w:r>
        <w:t>更多学校管理图书推荐：https://www.jiaokey.com</w:t>
      </w:r>
    </w:p>
    <w:p>
      <w:r>
        <w:t>汤福球,李宏祥 其他作品：https://www.jiaokey.com/tag/汤福球,李宏祥.html</w:t>
      </w:r>
    </w:p>
    <w:p>
      <w:r>
        <w:t>长沙：中南大学出版社 出版图书：https://www.jiaokey.com/tag/长沙：中南大学出版社.html</w:t>
      </w:r>
    </w:p>
    <w:p>
      <w:r>
        <w:t>关键词搜索：https://www.jiaokey.com/tag/大学生-职业选择.html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