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伟嘎耶教法经解</w:t>
      </w:r>
    </w:p>
    <w:p>
      <w:r>
        <w:rPr>
          <w:rFonts w:ascii="宋体" w:hAnsi="宋体" w:eastAsia="宋体"/>
          <w:sz w:val="24"/>
        </w:rPr>
        <w:t>（伊拉克）赛·沙·欧拜杜拉编著；丁秉全，师明学译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伟嘎耶教法经解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（伊拉克）赛·沙·欧拜杜拉编著；丁秉全，师明学译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本书出售、求购地址：https://www.jiaokey.com/book/detail/12076138.html</w:t>
      </w:r>
    </w:p>
    <w:p>
      <w:r>
        <w:t>更多相关图书推荐：https://www.jiaokey.com</w:t>
      </w:r>
    </w:p>
    <w:p>
      <w:r>
        <w:t>（伊拉克）赛·沙·欧拜杜拉编著；丁秉全，师明学译 其他作品：https://www.jiaokey.com/tag/（伊拉克）赛·沙·欧拜杜拉编著；丁秉全，师明学译.html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关键词搜索：https://www.jiaokey.com/tag/伟嘎耶教法经解.html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