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同步优秀作文大全  高中二年级</w:t>
      </w:r>
    </w:p>
    <w:p>
      <w:r>
        <w:rPr>
          <w:rFonts w:ascii="宋体" w:hAnsi="宋体" w:eastAsia="宋体"/>
          <w:sz w:val="24"/>
        </w:rPr>
        <w:t>贾淑俭，郦博，袁晓鸣等编著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同步优秀作文大全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贾淑俭，郦博，袁晓鸣等编著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本书出售、求购地址：https://www.jiaokey.com/book/detail/12075730.html</w:t>
      </w:r>
    </w:p>
    <w:p>
      <w:r>
        <w:t>更多相关图书推荐：https://www.jiaokey.com</w:t>
      </w:r>
    </w:p>
    <w:p>
      <w:r>
        <w:t>贾淑俭，郦博，袁晓鸣等编著 其他作品：https://www.jiaokey.com/tag/贾淑俭，郦博，袁晓鸣等编著.html</w:t>
      </w:r>
    </w:p>
    <w:p>
      <w:r>
        <w:t>能源出版社 出版图书：https://www.jiaokey.com/tag/能源出版社.html</w:t>
      </w:r>
    </w:p>
    <w:p>
      <w:r>
        <w:t>关键词搜索：https://www.jiaokey.com/tag/同步优秀作文大全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