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理论静力学</w:t>
      </w:r>
    </w:p>
    <w:p>
      <w:r>
        <w:rPr>
          <w:rFonts w:ascii="宋体" w:hAnsi="宋体" w:eastAsia="宋体"/>
          <w:sz w:val="24"/>
        </w:rPr>
        <w:t>（苏）尼轲雷（Е.Л.Николай）撰；何志奇，陈毓晋译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（苏）尼轲雷（Е.Л.Николай）撰；何志奇，陈毓晋译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本书出售、求购地址：https://www.jiaokey.com/book/detail/12075222.html</w:t>
      </w:r>
    </w:p>
    <w:p>
      <w:r>
        <w:t>更多相关图书推荐：https://www.jiaokey.com</w:t>
      </w:r>
    </w:p>
    <w:p>
      <w:r>
        <w:t>（苏）尼轲雷（Е.Л.Николай）撰；何志奇，陈毓晋译 其他作品：https://www.jiaokey.com/tag/（苏）尼轲雷（Е.Л.Николай）撰；何志奇，陈毓晋译.html</w:t>
      </w:r>
    </w:p>
    <w:p>
      <w:r>
        <w:t>开明书店 出版图书：https://www.jiaokey.com/tag/开明书店.html</w:t>
      </w:r>
    </w:p>
    <w:p>
      <w:r>
        <w:t>关键词搜索：https://www.jiaokey.com/tag/理论静力学.html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