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CFP投资规划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CFP投资规划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本书出售、求购地址：https://www.jiaokey.com/book/detail/12074772.html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关键词搜索：https://www.jiaokey.com/tag/CFP投资规划.html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