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俄文津梁文法概要讲义  第1册</w:t>
      </w:r>
    </w:p>
    <w:p>
      <w:r>
        <w:rPr>
          <w:rFonts w:ascii="宋体" w:hAnsi="宋体" w:eastAsia="宋体"/>
          <w:sz w:val="24"/>
        </w:rPr>
        <w:t>周道范编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俄文津梁文法概要讲义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浙江中苏友好协会杭州人民广播电台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本书出售、求购地址：https://www.jiaokey.com/book/detail/12074411.html</w:t>
      </w:r>
    </w:p>
    <w:p>
      <w:r>
        <w:t>更多相关图书推荐：https://www.jiaokey.com</w:t>
      </w:r>
    </w:p>
    <w:p>
      <w:r>
        <w:t>周道范编 其他作品：https://www.jiaokey.com/tag/周道范编.html</w:t>
      </w:r>
    </w:p>
    <w:p>
      <w:r>
        <w:t>浙江中苏友好协会杭州人民广播电台 出版图书：https://www.jiaokey.com/tag/浙江中苏友好协会杭州人民广播电台.html</w:t>
      </w:r>
    </w:p>
    <w:p>
      <w:r>
        <w:t>关键词搜索：https://www.jiaokey.com/tag/俄文津梁文法概要讲义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