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书名：苏联荒漠流沙的固定</w:t>
      </w:r>
    </w:p>
    <w:p>
      <w:r>
        <w:t>作者：（土库曼）А.Г.巴巴耶夫（А.Г.Бабаев）主编；胡孟春译</w:t>
      </w:r>
    </w:p>
    <w:p>
      <w:r>
        <w:t>出版社：北京：海洋出版社</w:t>
      </w:r>
    </w:p>
    <w:p>
      <w:r>
        <w:t>出版日期：2001.06</w:t>
      </w:r>
    </w:p>
    <w:p>
      <w:r>
        <w:t>总页数：156</w:t>
      </w:r>
    </w:p>
    <w:p>
      <w:r>
        <w:t>更多请访问教客网: www.jiaokey.com</w:t>
      </w:r>
    </w:p>
    <w:p>
      <w:r>
        <w:t>苏联荒漠流沙的固定 评论地址：https://www.jiaokey.com/book/detail/12073908.html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