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书名：利益分配、矛盾冲突与协调发展  区域开放动力机制理论研究</w:t>
      </w:r>
    </w:p>
    <w:p>
      <w:r>
        <w:t>作者：吕康银著</w:t>
      </w:r>
    </w:p>
    <w:p>
      <w:r>
        <w:t>出版社：长春：东北师范大学出版社</w:t>
      </w:r>
    </w:p>
    <w:p>
      <w:r>
        <w:t>出版日期：2006.02</w:t>
      </w:r>
    </w:p>
    <w:p>
      <w:r>
        <w:t>总页数：194</w:t>
      </w:r>
    </w:p>
    <w:p>
      <w:r>
        <w:t>更多请访问教客网: www.jiaokey.com</w:t>
      </w:r>
    </w:p>
    <w:p>
      <w:r>
        <w:t>利益分配、矛盾冲突与协调发展  区域开放动力机制理论研究 评论地址：https://www.jiaokey.com/book/detail/12072991.html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