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物料管理入门  第4版</w:t>
      </w:r>
    </w:p>
    <w:p>
      <w:r>
        <w:rPr>
          <w:rFonts w:ascii="宋体" w:hAnsi="宋体" w:eastAsia="宋体"/>
          <w:sz w:val="24"/>
        </w:rPr>
        <w:t>（加）托尼·阿诺德（J.R.Tony Arnold），（美）斯蒂芬·查普曼（Stephen N.Chapman）著；杨阳译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物料管理入门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（加）托尼·阿诺德（J.R.Tony Arnold），（美）斯蒂芬·查普曼（Stephen N.Chapman）著；杨阳译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本书出售、求购地址：https://www.jiaokey.com/book/detail/12072817.html</w:t>
      </w:r>
    </w:p>
    <w:p>
      <w:r>
        <w:t>更多相关图书推荐：https://www.jiaokey.com</w:t>
      </w:r>
    </w:p>
    <w:p>
      <w:r>
        <w:t>（加）托尼·阿诺德（J.R.Tony Arnold），（美）斯蒂芬·查普曼（Stephen N.Chapman）著；杨阳译 其他作品：https://www.jiaokey.com/tag/（加）托尼·阿诺德（J.R.Tony Arnold），（美）斯蒂芬·查普曼（Stephen N.Chapman）著；杨阳译.html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关键词搜索：https://www.jiaokey.com/tag/物料管理入门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