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养老储备基金管理  国际经验与中国实践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养老储备基金管理  国际经验与中国实践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本书出售、求购地址：https://www.jiaokey.com/book/detail/12072652.html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关键词搜索：https://www.jiaokey.com/tag/养老储备基金管理  国际经验与中国实践.html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