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羊市思维  犹太人百年股市操作的智慧与策略</w:t>
      </w:r>
    </w:p>
    <w:p>
      <w:r>
        <w:rPr>
          <w:rFonts w:ascii="宋体" w:hAnsi="宋体" w:eastAsia="宋体"/>
          <w:sz w:val="24"/>
        </w:rPr>
        <w:t>亚伯拉编著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羊市思维  犹太人百年股市操作的智慧与策略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本书出售、求购地址：https://www.jiaokey.com/book/detail/12071834.html</w:t>
      </w:r>
    </w:p>
    <w:p>
      <w:r>
        <w:t>更多相关图书推荐：https://www.jiaokey.com</w:t>
      </w:r>
    </w:p>
    <w:p>
      <w:r>
        <w:t>亚伯拉编著 其他作品：https://www.jiaokey.com/tag/亚伯拉编著.html</w:t>
      </w:r>
    </w:p>
    <w:p>
      <w:r>
        <w:t>关键词搜索：https://www.jiaokey.com/tag/羊市思维  犹太人百年股市操作的智慧与策略.html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