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贸易便利化与过境运输</w:t>
      </w:r>
    </w:p>
    <w:p>
      <w:r>
        <w:rPr>
          <w:rFonts w:ascii="宋体" w:hAnsi="宋体" w:eastAsia="宋体"/>
          <w:sz w:val="24"/>
        </w:rPr>
        <w:t>何明珂，刘文纲，杨浩雄等著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贸易便利化与过境运输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何明珂，刘文纲，杨浩雄等著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北京：国家知识产权局知识产权出版社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本书出售、求购地址：https://www.jiaokey.com/book/detail/12069411.html</w:t>
      </w:r>
    </w:p>
    <w:p>
      <w:r>
        <w:t>更多相关图书推荐：https://www.jiaokey.com</w:t>
      </w:r>
    </w:p>
    <w:p>
      <w:r>
        <w:t>何明珂，刘文纲，杨浩雄等著 其他作品：https://www.jiaokey.com/tag/何明珂，刘文纲，杨浩雄等著.html</w:t>
      </w:r>
    </w:p>
    <w:p>
      <w:r>
        <w:t>北京：国家知识产权局知识产权出版社 出版图书：https://www.jiaokey.com/tag/北京：国家知识产权局知识产权出版社.html</w:t>
      </w:r>
    </w:p>
    <w:p>
      <w:r>
        <w:t>关键词搜索：https://www.jiaokey.com/tag/贸易便利化与过境运输.html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