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商务立法年编  2007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商务立法年编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本书出售、求购地址：https://www.jiaokey.com/book/detail/12069254.html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关键词搜索：https://www.jiaokey.com/tag/商务立法年编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