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全国造价工程师执业资格考试复习导航与习题精选精析2008  工程造价管理基础理论与相关法规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全国造价工程师执业资格考试复习导航与习题精选精析2008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本书出售、求购地址：https://www.jiaokey.com/book/detail/12067782.html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关键词搜索：https://www.jiaokey.com/tag/全国造价工程师执业资格考试复习导航与习题精选精析2008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