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5.0开发与技巧</w:t>
      </w:r>
    </w:p>
    <w:p>
      <w:r>
        <w:rPr>
          <w:rFonts w:ascii="宋体" w:hAnsi="宋体" w:eastAsia="宋体"/>
          <w:sz w:val="24"/>
        </w:rPr>
        <w:t>（美）克瑞格（Craig，J.C.），（美）韦布 （Webb，J.）著；张威，卢庆龄，赵宇译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5.0开发与技巧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（美）克瑞格（Craig，J.C.），（美）韦布 （Webb，J.）著；张威，卢庆龄，赵宇译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本书出售、求购地址：https://www.jiaokey.com/book/detail/12060911.html</w:t>
      </w:r>
    </w:p>
    <w:p>
      <w:r>
        <w:t>更多相关图书推荐：https://www.jiaokey.com</w:t>
      </w:r>
    </w:p>
    <w:p>
      <w:r>
        <w:t>（美）克瑞格（Craig，J.C.），（美）韦布 （Webb，J.）著；张威，卢庆龄，赵宇译 其他作品：https://www.jiaokey.com/tag/（美）克瑞格（Craig，J.C.），（美）韦布 （Webb，J.）著；张威，卢庆龄，赵宇译.html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 5.0开发与技巧.html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