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家庭办公空间的时尚设计</w:t>
      </w:r>
    </w:p>
    <w:p>
      <w:r>
        <w:rPr>
          <w:rFonts w:ascii="宋体" w:hAnsi="宋体" w:eastAsia="宋体"/>
          <w:sz w:val="24"/>
        </w:rPr>
        <w:t>（西）奥罗拉·奎特编；陈晓飞译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家庭办公空间的时尚设计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（西）奥罗拉·奎特编；陈晓飞译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知识产权出版社；中国水利水电出版社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本书出售、求购地址：https://www.jiaokey.com/book/detail/12060827.html</w:t>
      </w:r>
    </w:p>
    <w:p>
      <w:r>
        <w:t>更多相关图书推荐：https://www.jiaokey.com</w:t>
      </w:r>
    </w:p>
    <w:p>
      <w:r>
        <w:t>（西）奥罗拉·奎特编；陈晓飞译 其他作品：https://www.jiaokey.com/tag/（西）奥罗拉·奎特编；陈晓飞译.html</w:t>
      </w:r>
    </w:p>
    <w:p>
      <w:r>
        <w:t>知识产权出版社；中国水利水电出版社 出版图书：https://www.jiaokey.com/tag/知识产权出版社；中国水利水电出版社.html</w:t>
      </w:r>
    </w:p>
    <w:p>
      <w:r>
        <w:t>关键词搜索：https://www.jiaokey.com/tag/家庭办公空间的时尚设计.html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