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旅游·饮食·商品流通企业会计制度  新会计法·财务会计报告条例·财务通则·会计准则·会计制度补充规定  国际版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旅游·饮食·商品流通企业会计制度  新会计法·财务会计报告条例·财务通则·会计准则·会计制度补充规定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本书出售、求购地址：https://www.jiaokey.com/book/detail/12060515.html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关键词搜索：https://www.jiaokey.com/tag/旅游·饮食·商品流通企业会计制度  新会计法·财务会计报告条例·财务通则·会计准则·会计制度补充规定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