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钢琴四手联弹简易古典作品</w:t>
      </w:r>
    </w:p>
    <w:p>
      <w:r>
        <w:rPr>
          <w:rFonts w:ascii="宋体" w:hAnsi="宋体" w:eastAsia="宋体"/>
          <w:sz w:val="24"/>
        </w:rPr>
        <w:t>（德）巴赫等作曲威利·雷赫伯格编订；赵奇译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钢琴四手联弹简易古典作品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（德）巴赫等作曲威利·雷赫伯格编订；赵奇译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本书出售、求购地址：https://www.jiaokey.com/book/detail/12059406.html</w:t>
      </w:r>
    </w:p>
    <w:p>
      <w:r>
        <w:t>更多相关图书推荐：https://www.jiaokey.com</w:t>
      </w:r>
    </w:p>
    <w:p>
      <w:r>
        <w:t>（德）巴赫等作曲威利·雷赫伯格编订；赵奇译 其他作品：https://www.jiaokey.com/tag/（德）巴赫等作曲威利·雷赫伯格编订；赵奇译.html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关键词搜索：https://www.jiaokey.com/tag/钢琴四手联弹简易古典作品.html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