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中西医结合治疗急腹症概要</w:t>
      </w:r>
    </w:p>
    <w:p>
      <w:r>
        <w:rPr>
          <w:rFonts w:ascii="宋体" w:hAnsi="宋体" w:eastAsia="宋体"/>
          <w:sz w:val="24"/>
        </w:rPr>
        <w:t>郑智敏，郑纪宣，叶锦先编译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中西医结合治疗急腹症概要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郑智敏，郑纪宣，叶锦先编译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本书出售、求购地址：https://www.jiaokey.com/book/detail/12059358.html</w:t>
      </w:r>
    </w:p>
    <w:p>
      <w:r>
        <w:t>更多相关图书推荐：https://www.jiaokey.com</w:t>
      </w:r>
    </w:p>
    <w:p>
      <w:r>
        <w:t>郑智敏，郑纪宣，叶锦先编译 其他作品：https://www.jiaokey.com/tag/郑智敏，郑纪宣，叶锦先编译.html</w:t>
      </w:r>
    </w:p>
    <w:p>
      <w:r>
        <w:t>关键词搜索：https://www.jiaokey.com/tag/中西医结合治疗急腹症概要.html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