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年轻的战场 SMG“好男儿”是怎样炼成的</w:t>
      </w:r>
    </w:p>
    <w:p>
      <w:r>
        <w:rPr>
          <w:rFonts w:ascii="宋体" w:hAnsi="宋体" w:eastAsia="宋体"/>
          <w:sz w:val="24"/>
        </w:rPr>
        <w:t>鲍晓群，陈海主编；上海文广新闻传媒集团发展研究部编著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年轻的战场 SMG“好男儿”是怎样炼成的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鲍晓群，陈海主编；上海文广新闻传媒集团发展研究部编著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本书出售、求购地址：https://www.jiaokey.com/book/detail/12057845.html</w:t>
      </w:r>
    </w:p>
    <w:p>
      <w:r>
        <w:t>更多相关图书推荐：https://www.jiaokey.com</w:t>
      </w:r>
    </w:p>
    <w:p>
      <w:r>
        <w:t>鲍晓群，陈海主编；上海文广新闻传媒集团发展研究部编著 其他作品：https://www.jiaokey.com/tag/鲍晓群，陈海主编；上海文广新闻传媒集团发展研究部编著.html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关键词搜索：https://www.jiaokey.com/tag/年轻的战场 SMG“好男儿”是怎样炼成的.html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