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中国精神学  人电疗法专辑</w:t>
      </w:r>
    </w:p>
    <w:p>
      <w:r>
        <w:rPr>
          <w:rFonts w:ascii="宋体" w:hAnsi="宋体" w:eastAsia="宋体"/>
          <w:sz w:val="24"/>
        </w:rPr>
        <w:t>（台北）徐鼎铭，（新加坡）蔡玉泉编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中国精神学  人电疗法专辑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（台北）徐鼎铭，（新加坡）蔡玉泉编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康民医药针灸学院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本书出售、求购地址：https://www.jiaokey.com/book/detail/12057153.html</w:t>
      </w:r>
    </w:p>
    <w:p>
      <w:r>
        <w:t>更多相关图书推荐：https://www.jiaokey.com</w:t>
      </w:r>
    </w:p>
    <w:p>
      <w:r>
        <w:t>（台北）徐鼎铭，（新加坡）蔡玉泉编 其他作品：https://www.jiaokey.com/tag/（台北）徐鼎铭，（新加坡）蔡玉泉编.html</w:t>
      </w:r>
    </w:p>
    <w:p>
      <w:r>
        <w:t>康民医药针灸学院 出版图书：https://www.jiaokey.com/tag/康民医药针灸学院.html</w:t>
      </w:r>
    </w:p>
    <w:p>
      <w:r>
        <w:t>关键词搜索：https://www.jiaokey.com/tag/中国精神学  人电疗法专辑.html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