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中国民营经济发展报告  No.5  2007-2008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中国民营经济发展报告  No.5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本书出售、求购地址：https://www.jiaokey.com/book/detail/12053453.html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关键词搜索：https://www.jiaokey.com/tag/中国民营经济发展报告  No.5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