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莎士比亚论人生  莎士比亚教给我们的21堂人生课</w:t>
      </w:r>
    </w:p>
    <w:p>
      <w:r>
        <w:rPr>
          <w:rFonts w:ascii="宋体" w:hAnsi="宋体" w:eastAsia="宋体"/>
          <w:sz w:val="24"/>
        </w:rPr>
        <w:t>（美）乔治·温伯格（George Weinberg），（美）黛安娜·罗（Dianne Rowe）著；路苹，吴群芳译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莎士比亚论人生  莎士比亚教给我们的21堂人生课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（美）乔治·温伯格（George Weinberg），（美）黛安娜·罗（Dianne Rowe）著；路苹，吴群芳译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本书出售、求购地址：https://www.jiaokey.com/book/detail/12053006.html</w:t>
      </w:r>
    </w:p>
    <w:p>
      <w:r>
        <w:t>更多相关图书推荐：https://www.jiaokey.com</w:t>
      </w:r>
    </w:p>
    <w:p>
      <w:r>
        <w:t>（美）乔治·温伯格（George Weinberg），（美）黛安娜·罗（Dianne Rowe）著；路苹，吴群芳译 其他作品：https://www.jiaokey.com/tag/（美）乔治·温伯格（George Weinberg），（美）黛安娜·罗（Dianne Rowe）著；路苹，吴群芳译.html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关键词搜索：https://www.jiaokey.com/tag/莎士比亚论人生  莎士比亚教给我们的21堂人生课.html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