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绿色分离过程  基础与应用</w:t>
      </w:r>
    </w:p>
    <w:p>
      <w:r>
        <w:rPr>
          <w:rFonts w:ascii="宋体" w:hAnsi="宋体" w:eastAsia="宋体"/>
          <w:sz w:val="24"/>
        </w:rPr>
        <w:t>（葡）阿丰索，（葡）克雷斯波著；许振良，魏永明，陈桂娥译（华东理工大学）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绿色分离过程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（葡）阿丰索，（葡）克雷斯波著；许振良，魏永明，陈桂娥译（华东理工大学）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本书出售、求购地址：https://www.jiaokey.com/book/detail/12051710.html</w:t>
      </w:r>
    </w:p>
    <w:p>
      <w:r>
        <w:t>更多相关图书推荐：https://www.jiaokey.com</w:t>
      </w:r>
    </w:p>
    <w:p>
      <w:r>
        <w:t>（葡）阿丰索，（葡）克雷斯波著；许振良，魏永明，陈桂娥译（华东理工大学） 其他作品：https://www.jiaokey.com/tag/（葡）阿丰索，（葡）克雷斯波著；许振良，魏永明，陈桂娥译（华东理工大学）.html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关键词搜索：https://www.jiaokey.com/tag/绿色分离过程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