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金融犯罪刑法理论与实践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金融犯罪刑法理论与实践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本书出售、求购地址：https://www.jiaokey.com/book/detail/12051540.html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关键词搜索：https://www.jiaokey.com/tag/金融犯罪刑法理论与实践.html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