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碰巧的事</w:t>
      </w:r>
    </w:p>
    <w:p>
      <w:r>
        <w:rPr>
          <w:rFonts w:ascii="宋体" w:hAnsi="宋体" w:eastAsia="宋体"/>
          <w:sz w:val="24"/>
        </w:rPr>
        <w:t>（俄）卢柯夫斯基（Игорь，Луковский）等著；刘季星等译；中国戏剧家协会编辑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碰巧的事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（俄）卢柯夫斯基（Игорь，Луковский）等著；刘季星等译；中国戏剧家协会编辑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本书出售、求购地址：https://www.jiaokey.com/book/detail/12050659.html</w:t>
      </w:r>
    </w:p>
    <w:p>
      <w:r>
        <w:t>更多相关图书推荐：https://www.jiaokey.com</w:t>
      </w:r>
    </w:p>
    <w:p>
      <w:r>
        <w:t>（俄）卢柯夫斯基（Игорь，Луковский）等著；刘季星等译；中国戏剧家协会编辑 其他作品：https://www.jiaokey.com/tag/（俄）卢柯夫斯基（Игорь，Луковский）等著；刘季星等译；中国戏剧家协会编辑.html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关键词搜索：https://www.jiaokey.com/tag/碰巧的事.html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